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 xml:space="preserve">% </w:t>
      </w:r>
      <w:proofErr w:type="gramStart"/>
      <w:r w:rsidRPr="00F17C48">
        <w:rPr>
          <w:rFonts w:ascii="Courier New" w:hAnsi="Courier New" w:cs="Courier New"/>
          <w:sz w:val="18"/>
          <w:szCs w:val="18"/>
        </w:rPr>
        <w:t>Please</w:t>
      </w:r>
      <w:proofErr w:type="gramEnd"/>
      <w:r w:rsidRPr="00F17C48">
        <w:rPr>
          <w:rFonts w:ascii="Courier New" w:hAnsi="Courier New" w:cs="Courier New"/>
          <w:sz w:val="18"/>
          <w:szCs w:val="18"/>
        </w:rPr>
        <w:t xml:space="preserve"> do not change these settings              %</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spellStart"/>
      <w:r w:rsidRPr="00F17C48">
        <w:rPr>
          <w:rFonts w:ascii="Courier New" w:hAnsi="Courier New" w:cs="Courier New"/>
          <w:sz w:val="18"/>
          <w:szCs w:val="18"/>
        </w:rPr>
        <w:t>documentclass</w:t>
      </w:r>
      <w:proofErr w:type="spellEnd"/>
      <w:r w:rsidRPr="00F17C48">
        <w:rPr>
          <w:rFonts w:ascii="Courier New" w:hAnsi="Courier New" w:cs="Courier New"/>
          <w:sz w:val="18"/>
          <w:szCs w:val="18"/>
        </w:rPr>
        <w:t xml:space="preserve">[12pt, </w:t>
      </w:r>
      <w:proofErr w:type="spellStart"/>
      <w:r w:rsidRPr="00F17C48">
        <w:rPr>
          <w:rFonts w:ascii="Courier New" w:hAnsi="Courier New" w:cs="Courier New"/>
          <w:sz w:val="18"/>
          <w:szCs w:val="18"/>
        </w:rPr>
        <w:t>twoside</w:t>
      </w:r>
      <w:proofErr w:type="spellEnd"/>
      <w:proofErr w:type="gramStart"/>
      <w:r w:rsidRPr="00F17C48">
        <w:rPr>
          <w:rFonts w:ascii="Courier New" w:hAnsi="Courier New" w:cs="Courier New"/>
          <w:sz w:val="18"/>
          <w:szCs w:val="18"/>
        </w:rPr>
        <w:t>]{</w:t>
      </w:r>
      <w:proofErr w:type="gramEnd"/>
      <w:r w:rsidRPr="00F17C48">
        <w:rPr>
          <w:rFonts w:ascii="Courier New" w:hAnsi="Courier New" w:cs="Courier New"/>
          <w:sz w:val="18"/>
          <w:szCs w:val="18"/>
        </w:rPr>
        <w:t>article}</w:t>
      </w:r>
    </w:p>
    <w:p w:rsidR="00F17C48" w:rsidRPr="00F17C48" w:rsidRDefault="00F17C48" w:rsidP="00F17C48">
      <w:pPr>
        <w:spacing w:line="240" w:lineRule="auto"/>
        <w:contextualSpacing/>
        <w:rPr>
          <w:rFonts w:ascii="Courier New" w:hAnsi="Courier New" w:cs="Courier New"/>
          <w:sz w:val="18"/>
          <w:szCs w:val="18"/>
        </w:rPr>
      </w:pP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spellStart"/>
      <w:r w:rsidRPr="00F17C48">
        <w:rPr>
          <w:rFonts w:ascii="Courier New" w:hAnsi="Courier New" w:cs="Courier New"/>
          <w:sz w:val="18"/>
          <w:szCs w:val="18"/>
        </w:rPr>
        <w:t>usepackage</w:t>
      </w:r>
      <w:proofErr w:type="spellEnd"/>
      <w:r w:rsidRPr="00F17C48">
        <w:rPr>
          <w:rFonts w:ascii="Courier New" w:hAnsi="Courier New" w:cs="Courier New"/>
          <w:sz w:val="18"/>
          <w:szCs w:val="18"/>
        </w:rPr>
        <w:t>{geometry}</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spellStart"/>
      <w:r w:rsidRPr="00F17C48">
        <w:rPr>
          <w:rFonts w:ascii="Courier New" w:hAnsi="Courier New" w:cs="Courier New"/>
          <w:sz w:val="18"/>
          <w:szCs w:val="18"/>
        </w:rPr>
        <w:t>usepackage</w:t>
      </w:r>
      <w:proofErr w:type="spellEnd"/>
      <w:r w:rsidRPr="00F17C48">
        <w:rPr>
          <w:rFonts w:ascii="Courier New" w:hAnsi="Courier New" w:cs="Courier New"/>
          <w:sz w:val="18"/>
          <w:szCs w:val="18"/>
        </w:rPr>
        <w:t>{</w:t>
      </w:r>
      <w:proofErr w:type="spellStart"/>
      <w:r w:rsidRPr="00F17C48">
        <w:rPr>
          <w:rFonts w:ascii="Courier New" w:hAnsi="Courier New" w:cs="Courier New"/>
          <w:sz w:val="18"/>
          <w:szCs w:val="18"/>
        </w:rPr>
        <w:t>natbib</w:t>
      </w:r>
      <w:proofErr w:type="spellEnd"/>
      <w:r w:rsidRPr="00F17C48">
        <w:rPr>
          <w:rFonts w:ascii="Courier New" w:hAnsi="Courier New" w:cs="Courier New"/>
          <w:sz w:val="18"/>
          <w:szCs w:val="18"/>
        </w:rPr>
        <w:t>}</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spellStart"/>
      <w:r w:rsidRPr="00F17C48">
        <w:rPr>
          <w:rFonts w:ascii="Courier New" w:hAnsi="Courier New" w:cs="Courier New"/>
          <w:sz w:val="18"/>
          <w:szCs w:val="18"/>
        </w:rPr>
        <w:t>usepackage</w:t>
      </w:r>
      <w:proofErr w:type="spellEnd"/>
      <w:r w:rsidRPr="00F17C48">
        <w:rPr>
          <w:rFonts w:ascii="Courier New" w:hAnsi="Courier New" w:cs="Courier New"/>
          <w:sz w:val="18"/>
          <w:szCs w:val="18"/>
        </w:rPr>
        <w:t>{</w:t>
      </w:r>
      <w:proofErr w:type="spellStart"/>
      <w:r w:rsidRPr="00F17C48">
        <w:rPr>
          <w:rFonts w:ascii="Courier New" w:hAnsi="Courier New" w:cs="Courier New"/>
          <w:sz w:val="18"/>
          <w:szCs w:val="18"/>
        </w:rPr>
        <w:t>xcolor</w:t>
      </w:r>
      <w:proofErr w:type="spellEnd"/>
      <w:r w:rsidRPr="00F17C48">
        <w:rPr>
          <w:rFonts w:ascii="Courier New" w:hAnsi="Courier New" w:cs="Courier New"/>
          <w:sz w:val="18"/>
          <w:szCs w:val="18"/>
        </w:rPr>
        <w:t>}</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spellStart"/>
      <w:r w:rsidRPr="00F17C48">
        <w:rPr>
          <w:rFonts w:ascii="Courier New" w:hAnsi="Courier New" w:cs="Courier New"/>
          <w:sz w:val="18"/>
          <w:szCs w:val="18"/>
        </w:rPr>
        <w:t>usepackage</w:t>
      </w:r>
      <w:proofErr w:type="spellEnd"/>
      <w:r w:rsidRPr="00F17C48">
        <w:rPr>
          <w:rFonts w:ascii="Courier New" w:hAnsi="Courier New" w:cs="Courier New"/>
          <w:sz w:val="18"/>
          <w:szCs w:val="18"/>
        </w:rPr>
        <w:t>{titling}</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spellStart"/>
      <w:r w:rsidRPr="00F17C48">
        <w:rPr>
          <w:rFonts w:ascii="Courier New" w:hAnsi="Courier New" w:cs="Courier New"/>
          <w:sz w:val="18"/>
          <w:szCs w:val="18"/>
        </w:rPr>
        <w:t>usepackage</w:t>
      </w:r>
      <w:proofErr w:type="spellEnd"/>
      <w:r w:rsidRPr="00F17C48">
        <w:rPr>
          <w:rFonts w:ascii="Courier New" w:hAnsi="Courier New" w:cs="Courier New"/>
          <w:sz w:val="18"/>
          <w:szCs w:val="18"/>
        </w:rPr>
        <w:t>{</w:t>
      </w:r>
      <w:proofErr w:type="spellStart"/>
      <w:r w:rsidRPr="00F17C48">
        <w:rPr>
          <w:rFonts w:ascii="Courier New" w:hAnsi="Courier New" w:cs="Courier New"/>
          <w:sz w:val="18"/>
          <w:szCs w:val="18"/>
        </w:rPr>
        <w:t>lipsum</w:t>
      </w:r>
      <w:proofErr w:type="spellEnd"/>
      <w:r w:rsidRPr="00F17C48">
        <w:rPr>
          <w:rFonts w:ascii="Courier New" w:hAnsi="Courier New" w:cs="Courier New"/>
          <w:sz w:val="18"/>
          <w:szCs w:val="18"/>
        </w:rPr>
        <w:t>}</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spellStart"/>
      <w:r w:rsidRPr="00F17C48">
        <w:rPr>
          <w:rFonts w:ascii="Courier New" w:hAnsi="Courier New" w:cs="Courier New"/>
          <w:sz w:val="18"/>
          <w:szCs w:val="18"/>
        </w:rPr>
        <w:t>usepackage</w:t>
      </w:r>
      <w:proofErr w:type="spellEnd"/>
      <w:r w:rsidRPr="00F17C48">
        <w:rPr>
          <w:rFonts w:ascii="Courier New" w:hAnsi="Courier New" w:cs="Courier New"/>
          <w:sz w:val="18"/>
          <w:szCs w:val="18"/>
        </w:rPr>
        <w:t>{</w:t>
      </w:r>
      <w:proofErr w:type="spellStart"/>
      <w:r w:rsidRPr="00F17C48">
        <w:rPr>
          <w:rFonts w:ascii="Courier New" w:hAnsi="Courier New" w:cs="Courier New"/>
          <w:sz w:val="18"/>
          <w:szCs w:val="18"/>
        </w:rPr>
        <w:t>amsmath</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amsthm</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amssymb</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amsthm</w:t>
      </w:r>
      <w:proofErr w:type="spellEnd"/>
      <w:r w:rsidRPr="00F17C48">
        <w:rPr>
          <w:rFonts w:ascii="Courier New" w:hAnsi="Courier New" w:cs="Courier New"/>
          <w:sz w:val="18"/>
          <w:szCs w:val="18"/>
        </w:rPr>
        <w:t>}</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spellStart"/>
      <w:r w:rsidRPr="00F17C48">
        <w:rPr>
          <w:rFonts w:ascii="Courier New" w:hAnsi="Courier New" w:cs="Courier New"/>
          <w:sz w:val="18"/>
          <w:szCs w:val="18"/>
        </w:rPr>
        <w:t>usepackage</w:t>
      </w:r>
      <w:proofErr w:type="spellEnd"/>
      <w:r w:rsidRPr="00F17C48">
        <w:rPr>
          <w:rFonts w:ascii="Courier New" w:hAnsi="Courier New" w:cs="Courier New"/>
          <w:sz w:val="18"/>
          <w:szCs w:val="18"/>
        </w:rPr>
        <w:t>{array}</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spellStart"/>
      <w:r w:rsidRPr="00F17C48">
        <w:rPr>
          <w:rFonts w:ascii="Courier New" w:hAnsi="Courier New" w:cs="Courier New"/>
          <w:sz w:val="18"/>
          <w:szCs w:val="18"/>
        </w:rPr>
        <w:t>usepackage</w:t>
      </w:r>
      <w:proofErr w:type="spellEnd"/>
      <w:r w:rsidRPr="00F17C48">
        <w:rPr>
          <w:rFonts w:ascii="Courier New" w:hAnsi="Courier New" w:cs="Courier New"/>
          <w:sz w:val="18"/>
          <w:szCs w:val="18"/>
        </w:rPr>
        <w:t>{</w:t>
      </w:r>
      <w:proofErr w:type="spellStart"/>
      <w:r w:rsidRPr="00F17C48">
        <w:rPr>
          <w:rFonts w:ascii="Courier New" w:hAnsi="Courier New" w:cs="Courier New"/>
          <w:sz w:val="18"/>
          <w:szCs w:val="18"/>
        </w:rPr>
        <w:t>tabu</w:t>
      </w:r>
      <w:proofErr w:type="spellEnd"/>
      <w:r w:rsidRPr="00F17C48">
        <w:rPr>
          <w:rFonts w:ascii="Courier New" w:hAnsi="Courier New" w:cs="Courier New"/>
          <w:sz w:val="18"/>
          <w:szCs w:val="18"/>
        </w:rPr>
        <w:t>}</w:t>
      </w:r>
    </w:p>
    <w:p w:rsidR="00F17C48" w:rsidRPr="00F17C48" w:rsidRDefault="00F17C48" w:rsidP="00F17C48">
      <w:pPr>
        <w:spacing w:line="240" w:lineRule="auto"/>
        <w:contextualSpacing/>
        <w:rPr>
          <w:rFonts w:ascii="Courier New" w:hAnsi="Courier New" w:cs="Courier New"/>
          <w:sz w:val="18"/>
          <w:szCs w:val="18"/>
        </w:rPr>
      </w:pP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spellStart"/>
      <w:r w:rsidRPr="00F17C48">
        <w:rPr>
          <w:rFonts w:ascii="Courier New" w:hAnsi="Courier New" w:cs="Courier New"/>
          <w:sz w:val="18"/>
          <w:szCs w:val="18"/>
        </w:rPr>
        <w:t>usepackage</w:t>
      </w:r>
      <w:proofErr w:type="spellEnd"/>
      <w:r w:rsidRPr="00F17C48">
        <w:rPr>
          <w:rFonts w:ascii="Courier New" w:hAnsi="Courier New" w:cs="Courier New"/>
          <w:sz w:val="18"/>
          <w:szCs w:val="18"/>
        </w:rPr>
        <w:t>{</w:t>
      </w:r>
      <w:proofErr w:type="spellStart"/>
      <w:r w:rsidRPr="00F17C48">
        <w:rPr>
          <w:rFonts w:ascii="Courier New" w:hAnsi="Courier New" w:cs="Courier New"/>
          <w:sz w:val="18"/>
          <w:szCs w:val="18"/>
        </w:rPr>
        <w:t>graphicx</w:t>
      </w:r>
      <w:proofErr w:type="spellEnd"/>
      <w:r w:rsidRPr="00F17C48">
        <w:rPr>
          <w:rFonts w:ascii="Courier New" w:hAnsi="Courier New" w:cs="Courier New"/>
          <w:sz w:val="18"/>
          <w:szCs w:val="18"/>
        </w:rPr>
        <w:t>}</w:t>
      </w:r>
    </w:p>
    <w:p w:rsidR="00F17C48" w:rsidRPr="00F17C48" w:rsidRDefault="00F17C48" w:rsidP="00F17C48">
      <w:pPr>
        <w:spacing w:line="240" w:lineRule="auto"/>
        <w:contextualSpacing/>
        <w:rPr>
          <w:rFonts w:ascii="Courier New" w:hAnsi="Courier New" w:cs="Courier New"/>
          <w:sz w:val="18"/>
          <w:szCs w:val="18"/>
        </w:rPr>
      </w:pP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 xml:space="preserve">\geometry{a4paper,lmargin=1in, </w:t>
      </w:r>
      <w:proofErr w:type="spellStart"/>
      <w:r w:rsidRPr="00F17C48">
        <w:rPr>
          <w:rFonts w:ascii="Courier New" w:hAnsi="Courier New" w:cs="Courier New"/>
          <w:sz w:val="18"/>
          <w:szCs w:val="18"/>
        </w:rPr>
        <w:t>tmargin</w:t>
      </w:r>
      <w:proofErr w:type="spellEnd"/>
      <w:r w:rsidRPr="00F17C48">
        <w:rPr>
          <w:rFonts w:ascii="Courier New" w:hAnsi="Courier New" w:cs="Courier New"/>
          <w:sz w:val="18"/>
          <w:szCs w:val="18"/>
        </w:rPr>
        <w:t xml:space="preserve"> = .8in, </w:t>
      </w:r>
      <w:proofErr w:type="spellStart"/>
      <w:r w:rsidRPr="00F17C48">
        <w:rPr>
          <w:rFonts w:ascii="Courier New" w:hAnsi="Courier New" w:cs="Courier New"/>
          <w:sz w:val="18"/>
          <w:szCs w:val="18"/>
        </w:rPr>
        <w:t>bmargin</w:t>
      </w:r>
      <w:proofErr w:type="spellEnd"/>
      <w:r w:rsidRPr="00F17C48">
        <w:rPr>
          <w:rFonts w:ascii="Courier New" w:hAnsi="Courier New" w:cs="Courier New"/>
          <w:sz w:val="18"/>
          <w:szCs w:val="18"/>
        </w:rPr>
        <w:t xml:space="preserve"> = 4cm, </w:t>
      </w:r>
      <w:proofErr w:type="spellStart"/>
      <w:r w:rsidRPr="00F17C48">
        <w:rPr>
          <w:rFonts w:ascii="Courier New" w:hAnsi="Courier New" w:cs="Courier New"/>
          <w:sz w:val="18"/>
          <w:szCs w:val="18"/>
        </w:rPr>
        <w:t>rmargin</w:t>
      </w:r>
      <w:proofErr w:type="spellEnd"/>
      <w:r w:rsidRPr="00F17C48">
        <w:rPr>
          <w:rFonts w:ascii="Courier New" w:hAnsi="Courier New" w:cs="Courier New"/>
          <w:sz w:val="18"/>
          <w:szCs w:val="18"/>
        </w:rPr>
        <w:t xml:space="preserve">=1in, </w:t>
      </w:r>
      <w:proofErr w:type="spellStart"/>
      <w:r w:rsidRPr="00F17C48">
        <w:rPr>
          <w:rFonts w:ascii="Courier New" w:hAnsi="Courier New" w:cs="Courier New"/>
          <w:sz w:val="18"/>
          <w:szCs w:val="18"/>
        </w:rPr>
        <w:t>headheight</w:t>
      </w:r>
      <w:proofErr w:type="spellEnd"/>
      <w:r w:rsidRPr="00F17C48">
        <w:rPr>
          <w:rFonts w:ascii="Courier New" w:hAnsi="Courier New" w:cs="Courier New"/>
          <w:sz w:val="18"/>
          <w:szCs w:val="18"/>
        </w:rPr>
        <w:t xml:space="preserve">=.1in, </w:t>
      </w:r>
      <w:proofErr w:type="spellStart"/>
      <w:r w:rsidRPr="00F17C48">
        <w:rPr>
          <w:rFonts w:ascii="Courier New" w:hAnsi="Courier New" w:cs="Courier New"/>
          <w:sz w:val="18"/>
          <w:szCs w:val="18"/>
        </w:rPr>
        <w:t>footskip</w:t>
      </w:r>
      <w:proofErr w:type="spellEnd"/>
      <w:r w:rsidRPr="00F17C48">
        <w:rPr>
          <w:rFonts w:ascii="Courier New" w:hAnsi="Courier New" w:cs="Courier New"/>
          <w:sz w:val="18"/>
          <w:szCs w:val="18"/>
        </w:rPr>
        <w:t>=.9cm}</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 bottom margin 4cm</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spellStart"/>
      <w:r w:rsidRPr="00F17C48">
        <w:rPr>
          <w:rFonts w:ascii="Courier New" w:hAnsi="Courier New" w:cs="Courier New"/>
          <w:sz w:val="18"/>
          <w:szCs w:val="18"/>
        </w:rPr>
        <w:t>usepackage</w:t>
      </w:r>
      <w:proofErr w:type="spellEnd"/>
      <w:r w:rsidRPr="00F17C48">
        <w:rPr>
          <w:rFonts w:ascii="Courier New" w:hAnsi="Courier New" w:cs="Courier New"/>
          <w:sz w:val="18"/>
          <w:szCs w:val="18"/>
        </w:rPr>
        <w:t>[utf8]{</w:t>
      </w:r>
      <w:proofErr w:type="spellStart"/>
      <w:r w:rsidRPr="00F17C48">
        <w:rPr>
          <w:rFonts w:ascii="Courier New" w:hAnsi="Courier New" w:cs="Courier New"/>
          <w:sz w:val="18"/>
          <w:szCs w:val="18"/>
        </w:rPr>
        <w:t>inputenc</w:t>
      </w:r>
      <w:proofErr w:type="spellEnd"/>
      <w:r w:rsidRPr="00F17C48">
        <w:rPr>
          <w:rFonts w:ascii="Courier New" w:hAnsi="Courier New" w:cs="Courier New"/>
          <w:sz w:val="18"/>
          <w:szCs w:val="18"/>
        </w:rPr>
        <w:t>}</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spellStart"/>
      <w:r w:rsidRPr="00F17C48">
        <w:rPr>
          <w:rFonts w:ascii="Courier New" w:hAnsi="Courier New" w:cs="Courier New"/>
          <w:sz w:val="18"/>
          <w:szCs w:val="18"/>
        </w:rPr>
        <w:t>usepackage</w:t>
      </w:r>
      <w:proofErr w:type="spellEnd"/>
      <w:r w:rsidRPr="00F17C48">
        <w:rPr>
          <w:rFonts w:ascii="Courier New" w:hAnsi="Courier New" w:cs="Courier New"/>
          <w:sz w:val="18"/>
          <w:szCs w:val="18"/>
        </w:rPr>
        <w:t>{</w:t>
      </w:r>
      <w:proofErr w:type="spellStart"/>
      <w:r w:rsidRPr="00F17C48">
        <w:rPr>
          <w:rFonts w:ascii="Courier New" w:hAnsi="Courier New" w:cs="Courier New"/>
          <w:sz w:val="18"/>
          <w:szCs w:val="18"/>
        </w:rPr>
        <w:t>fancyhdr</w:t>
      </w:r>
      <w:proofErr w:type="spellEnd"/>
      <w:r w:rsidRPr="00F17C48">
        <w:rPr>
          <w:rFonts w:ascii="Courier New" w:hAnsi="Courier New" w:cs="Courier New"/>
          <w:sz w:val="18"/>
          <w:szCs w:val="18"/>
        </w:rPr>
        <w:t>}</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spellStart"/>
      <w:proofErr w:type="gramStart"/>
      <w:r w:rsidRPr="00F17C48">
        <w:rPr>
          <w:rFonts w:ascii="Courier New" w:hAnsi="Courier New" w:cs="Courier New"/>
          <w:sz w:val="18"/>
          <w:szCs w:val="18"/>
        </w:rPr>
        <w:t>fancyhf</w:t>
      </w:r>
      <w:proofErr w:type="spellEnd"/>
      <w:r w:rsidRPr="00F17C48">
        <w:rPr>
          <w:rFonts w:ascii="Courier New" w:hAnsi="Courier New" w:cs="Courier New"/>
          <w:sz w:val="18"/>
          <w:szCs w:val="18"/>
        </w:rPr>
        <w:t>{}</w:t>
      </w:r>
      <w:proofErr w:type="gramEnd"/>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spellStart"/>
      <w:r w:rsidRPr="00F17C48">
        <w:rPr>
          <w:rFonts w:ascii="Courier New" w:hAnsi="Courier New" w:cs="Courier New"/>
          <w:sz w:val="18"/>
          <w:szCs w:val="18"/>
        </w:rPr>
        <w:t>fancyfoot</w:t>
      </w:r>
      <w:proofErr w:type="spellEnd"/>
      <w:r w:rsidRPr="00F17C48">
        <w:rPr>
          <w:rFonts w:ascii="Courier New" w:hAnsi="Courier New" w:cs="Courier New"/>
          <w:sz w:val="18"/>
          <w:szCs w:val="18"/>
        </w:rPr>
        <w:t>[LE</w:t>
      </w:r>
      <w:proofErr w:type="gramStart"/>
      <w:r w:rsidRPr="00F17C48">
        <w:rPr>
          <w:rFonts w:ascii="Courier New" w:hAnsi="Courier New" w:cs="Courier New"/>
          <w:sz w:val="18"/>
          <w:szCs w:val="18"/>
        </w:rPr>
        <w:t>]{{</w:t>
      </w:r>
      <w:proofErr w:type="gramEnd"/>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gramStart"/>
      <w:r w:rsidRPr="00F17C48">
        <w:rPr>
          <w:rFonts w:ascii="Courier New" w:hAnsi="Courier New" w:cs="Courier New"/>
          <w:sz w:val="18"/>
          <w:szCs w:val="18"/>
        </w:rPr>
        <w:t>begin{</w:t>
      </w:r>
      <w:proofErr w:type="gramEnd"/>
      <w:r w:rsidRPr="00F17C48">
        <w:rPr>
          <w:rFonts w:ascii="Courier New" w:hAnsi="Courier New" w:cs="Courier New"/>
          <w:sz w:val="18"/>
          <w:szCs w:val="18"/>
        </w:rPr>
        <w:t>left}</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 xml:space="preserve">\begin{tabular} {l| </w:t>
      </w:r>
      <w:proofErr w:type="gramStart"/>
      <w:r w:rsidRPr="00F17C48">
        <w:rPr>
          <w:rFonts w:ascii="Courier New" w:hAnsi="Courier New" w:cs="Courier New"/>
          <w:sz w:val="18"/>
          <w:szCs w:val="18"/>
        </w:rPr>
        <w:t>m{</w:t>
      </w:r>
      <w:proofErr w:type="gramEnd"/>
      <w:r w:rsidRPr="00F17C48">
        <w:rPr>
          <w:rFonts w:ascii="Courier New" w:hAnsi="Courier New" w:cs="Courier New"/>
          <w:sz w:val="18"/>
          <w:szCs w:val="18"/>
        </w:rPr>
        <w:t>2.2cm}}</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spellStart"/>
      <w:proofErr w:type="gramStart"/>
      <w:r w:rsidRPr="00F17C48">
        <w:rPr>
          <w:rFonts w:ascii="Courier New" w:hAnsi="Courier New" w:cs="Courier New"/>
          <w:sz w:val="18"/>
          <w:szCs w:val="18"/>
        </w:rPr>
        <w:t>textbf</w:t>
      </w:r>
      <w:proofErr w:type="spellEnd"/>
      <w:r w:rsidRPr="00F17C48">
        <w:rPr>
          <w:rFonts w:ascii="Courier New" w:hAnsi="Courier New" w:cs="Courier New"/>
          <w:sz w:val="18"/>
          <w:szCs w:val="18"/>
        </w:rPr>
        <w:t>{</w:t>
      </w:r>
      <w:proofErr w:type="gramEnd"/>
      <w:r w:rsidRPr="00F17C48">
        <w:rPr>
          <w:rFonts w:ascii="Courier New" w:hAnsi="Courier New" w:cs="Courier New"/>
          <w:sz w:val="18"/>
          <w:szCs w:val="18"/>
        </w:rPr>
        <w:t xml:space="preserve"> \Large \</w:t>
      </w:r>
      <w:proofErr w:type="spellStart"/>
      <w:r w:rsidRPr="00F17C48">
        <w:rPr>
          <w:rFonts w:ascii="Courier New" w:hAnsi="Courier New" w:cs="Courier New"/>
          <w:sz w:val="18"/>
          <w:szCs w:val="18"/>
        </w:rPr>
        <w:t>thepage</w:t>
      </w:r>
      <w:proofErr w:type="spellEnd"/>
      <w:r w:rsidRPr="00F17C48">
        <w:rPr>
          <w:rFonts w:ascii="Courier New" w:hAnsi="Courier New" w:cs="Courier New"/>
          <w:sz w:val="18"/>
          <w:szCs w:val="18"/>
        </w:rPr>
        <w:t>} &amp;  Marble Research Papers</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\end{tabular}</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gramStart"/>
      <w:r w:rsidRPr="00F17C48">
        <w:rPr>
          <w:rFonts w:ascii="Courier New" w:hAnsi="Courier New" w:cs="Courier New"/>
          <w:sz w:val="18"/>
          <w:szCs w:val="18"/>
        </w:rPr>
        <w:t>end{</w:t>
      </w:r>
      <w:proofErr w:type="gramEnd"/>
      <w:r w:rsidRPr="00F17C48">
        <w:rPr>
          <w:rFonts w:ascii="Courier New" w:hAnsi="Courier New" w:cs="Courier New"/>
          <w:sz w:val="18"/>
          <w:szCs w:val="18"/>
        </w:rPr>
        <w:t>left}</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
    <w:p w:rsidR="00F17C48" w:rsidRPr="00F17C48" w:rsidRDefault="00F17C48" w:rsidP="00F17C48">
      <w:pPr>
        <w:spacing w:line="240" w:lineRule="auto"/>
        <w:contextualSpacing/>
        <w:rPr>
          <w:rFonts w:ascii="Courier New" w:hAnsi="Courier New" w:cs="Courier New"/>
          <w:sz w:val="18"/>
          <w:szCs w:val="18"/>
        </w:rPr>
      </w:pP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spellStart"/>
      <w:r w:rsidRPr="00F17C48">
        <w:rPr>
          <w:rFonts w:ascii="Courier New" w:hAnsi="Courier New" w:cs="Courier New"/>
          <w:sz w:val="18"/>
          <w:szCs w:val="18"/>
        </w:rPr>
        <w:t>fancyfoot</w:t>
      </w:r>
      <w:proofErr w:type="spellEnd"/>
      <w:r w:rsidRPr="00F17C48">
        <w:rPr>
          <w:rFonts w:ascii="Courier New" w:hAnsi="Courier New" w:cs="Courier New"/>
          <w:sz w:val="18"/>
          <w:szCs w:val="18"/>
        </w:rPr>
        <w:t>[RO</w:t>
      </w:r>
      <w:proofErr w:type="gramStart"/>
      <w:r w:rsidRPr="00F17C48">
        <w:rPr>
          <w:rFonts w:ascii="Courier New" w:hAnsi="Courier New" w:cs="Courier New"/>
          <w:sz w:val="18"/>
          <w:szCs w:val="18"/>
        </w:rPr>
        <w:t>]{{</w:t>
      </w:r>
      <w:proofErr w:type="gramEnd"/>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gramStart"/>
      <w:r w:rsidRPr="00F17C48">
        <w:rPr>
          <w:rFonts w:ascii="Courier New" w:hAnsi="Courier New" w:cs="Courier New"/>
          <w:sz w:val="18"/>
          <w:szCs w:val="18"/>
        </w:rPr>
        <w:t>begin{</w:t>
      </w:r>
      <w:proofErr w:type="gramEnd"/>
      <w:r w:rsidRPr="00F17C48">
        <w:rPr>
          <w:rFonts w:ascii="Courier New" w:hAnsi="Courier New" w:cs="Courier New"/>
          <w:sz w:val="18"/>
          <w:szCs w:val="18"/>
        </w:rPr>
        <w:t>odd}</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&amp;%if necessary adjust to 5.5 to make the bottom title 3 lines&amp;&amp;</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\begin{tabular} {</w:t>
      </w:r>
      <w:proofErr w:type="gramStart"/>
      <w:r w:rsidRPr="00F17C48">
        <w:rPr>
          <w:rFonts w:ascii="Courier New" w:hAnsi="Courier New" w:cs="Courier New"/>
          <w:sz w:val="18"/>
          <w:szCs w:val="18"/>
        </w:rPr>
        <w:t>m{</w:t>
      </w:r>
      <w:proofErr w:type="gramEnd"/>
      <w:r w:rsidRPr="00F17C48">
        <w:rPr>
          <w:rFonts w:ascii="Courier New" w:hAnsi="Courier New" w:cs="Courier New"/>
          <w:sz w:val="18"/>
          <w:szCs w:val="18"/>
        </w:rPr>
        <w:t>5.5cm}|r}</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 xml:space="preserve">The Convergence and Robust- ness of Cohort Extensions of Mortality Models  </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&amp;\ \</w:t>
      </w:r>
      <w:proofErr w:type="spellStart"/>
      <w:r w:rsidRPr="00F17C48">
        <w:rPr>
          <w:rFonts w:ascii="Courier New" w:hAnsi="Courier New" w:cs="Courier New"/>
          <w:sz w:val="18"/>
          <w:szCs w:val="18"/>
        </w:rPr>
        <w:t>textbf</w:t>
      </w:r>
      <w:proofErr w:type="spellEnd"/>
      <w:r w:rsidRPr="00F17C48">
        <w:rPr>
          <w:rFonts w:ascii="Courier New" w:hAnsi="Courier New" w:cs="Courier New"/>
          <w:sz w:val="18"/>
          <w:szCs w:val="18"/>
        </w:rPr>
        <w:t>{\Large\</w:t>
      </w:r>
      <w:proofErr w:type="spellStart"/>
      <w:r w:rsidRPr="00F17C48">
        <w:rPr>
          <w:rFonts w:ascii="Courier New" w:hAnsi="Courier New" w:cs="Courier New"/>
          <w:sz w:val="18"/>
          <w:szCs w:val="18"/>
        </w:rPr>
        <w:t>thepage</w:t>
      </w:r>
      <w:proofErr w:type="spellEnd"/>
      <w:r w:rsidRPr="00F17C48">
        <w:rPr>
          <w:rFonts w:ascii="Courier New" w:hAnsi="Courier New" w:cs="Courier New"/>
          <w:sz w:val="18"/>
          <w:szCs w:val="18"/>
        </w:rPr>
        <w:t xml:space="preserve">} </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\end{tabular}</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gramStart"/>
      <w:r w:rsidRPr="00F17C48">
        <w:rPr>
          <w:rFonts w:ascii="Courier New" w:hAnsi="Courier New" w:cs="Courier New"/>
          <w:sz w:val="18"/>
          <w:szCs w:val="18"/>
        </w:rPr>
        <w:t>end{</w:t>
      </w:r>
      <w:proofErr w:type="gramEnd"/>
      <w:r w:rsidRPr="00F17C48">
        <w:rPr>
          <w:rFonts w:ascii="Courier New" w:hAnsi="Courier New" w:cs="Courier New"/>
          <w:sz w:val="18"/>
          <w:szCs w:val="18"/>
        </w:rPr>
        <w:t>odd}</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
    <w:p w:rsidR="00F17C48" w:rsidRPr="00F17C48" w:rsidRDefault="00F17C48" w:rsidP="00F17C48">
      <w:pPr>
        <w:spacing w:line="240" w:lineRule="auto"/>
        <w:contextualSpacing/>
        <w:rPr>
          <w:rFonts w:ascii="Courier New" w:hAnsi="Courier New" w:cs="Courier New"/>
          <w:sz w:val="18"/>
          <w:szCs w:val="18"/>
        </w:rPr>
      </w:pPr>
    </w:p>
    <w:p w:rsidR="00F17C48" w:rsidRPr="00F17C48" w:rsidRDefault="00F17C48" w:rsidP="00F17C48">
      <w:pPr>
        <w:spacing w:line="240" w:lineRule="auto"/>
        <w:contextualSpacing/>
        <w:rPr>
          <w:rFonts w:ascii="Courier New" w:hAnsi="Courier New" w:cs="Courier New"/>
          <w:sz w:val="18"/>
          <w:szCs w:val="18"/>
        </w:rPr>
      </w:pP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spellStart"/>
      <w:r w:rsidRPr="00F17C48">
        <w:rPr>
          <w:rFonts w:ascii="Courier New" w:hAnsi="Courier New" w:cs="Courier New"/>
          <w:sz w:val="18"/>
          <w:szCs w:val="18"/>
        </w:rPr>
        <w:t>renewcommand</w:t>
      </w:r>
      <w:proofErr w:type="spellEnd"/>
      <w:r w:rsidRPr="00F17C48">
        <w:rPr>
          <w:rFonts w:ascii="Courier New" w:hAnsi="Courier New" w:cs="Courier New"/>
          <w:sz w:val="18"/>
          <w:szCs w:val="18"/>
        </w:rPr>
        <w:t>{\</w:t>
      </w:r>
      <w:proofErr w:type="spellStart"/>
      <w:r w:rsidRPr="00F17C48">
        <w:rPr>
          <w:rFonts w:ascii="Courier New" w:hAnsi="Courier New" w:cs="Courier New"/>
          <w:sz w:val="18"/>
          <w:szCs w:val="18"/>
        </w:rPr>
        <w:t>headrulewidth</w:t>
      </w:r>
      <w:proofErr w:type="spellEnd"/>
      <w:r w:rsidRPr="00F17C48">
        <w:rPr>
          <w:rFonts w:ascii="Courier New" w:hAnsi="Courier New" w:cs="Courier New"/>
          <w:sz w:val="18"/>
          <w:szCs w:val="18"/>
        </w:rPr>
        <w:t>}{0pt}</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spellStart"/>
      <w:r w:rsidRPr="00F17C48">
        <w:rPr>
          <w:rFonts w:ascii="Courier New" w:hAnsi="Courier New" w:cs="Courier New"/>
          <w:sz w:val="18"/>
          <w:szCs w:val="18"/>
        </w:rPr>
        <w:t>renewcommand</w:t>
      </w:r>
      <w:proofErr w:type="spellEnd"/>
      <w:r w:rsidRPr="00F17C48">
        <w:rPr>
          <w:rFonts w:ascii="Courier New" w:hAnsi="Courier New" w:cs="Courier New"/>
          <w:sz w:val="18"/>
          <w:szCs w:val="18"/>
        </w:rPr>
        <w:t>{\</w:t>
      </w:r>
      <w:proofErr w:type="spellStart"/>
      <w:r w:rsidRPr="00F17C48">
        <w:rPr>
          <w:rFonts w:ascii="Courier New" w:hAnsi="Courier New" w:cs="Courier New"/>
          <w:sz w:val="18"/>
          <w:szCs w:val="18"/>
        </w:rPr>
        <w:t>footrulewidth</w:t>
      </w:r>
      <w:proofErr w:type="spellEnd"/>
      <w:r w:rsidRPr="00F17C48">
        <w:rPr>
          <w:rFonts w:ascii="Courier New" w:hAnsi="Courier New" w:cs="Courier New"/>
          <w:sz w:val="18"/>
          <w:szCs w:val="18"/>
        </w:rPr>
        <w:t>}{0pt}</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spellStart"/>
      <w:r w:rsidRPr="00F17C48">
        <w:rPr>
          <w:rFonts w:ascii="Courier New" w:hAnsi="Courier New" w:cs="Courier New"/>
          <w:sz w:val="18"/>
          <w:szCs w:val="18"/>
        </w:rPr>
        <w:t>def</w:t>
      </w:r>
      <w:proofErr w:type="spellEnd"/>
      <w:r w:rsidRPr="00F17C48">
        <w:rPr>
          <w:rFonts w:ascii="Courier New" w:hAnsi="Courier New" w:cs="Courier New"/>
          <w:sz w:val="18"/>
          <w:szCs w:val="18"/>
        </w:rPr>
        <w:t>\</w:t>
      </w:r>
      <w:proofErr w:type="spellStart"/>
      <w:proofErr w:type="gramStart"/>
      <w:r w:rsidRPr="00F17C48">
        <w:rPr>
          <w:rFonts w:ascii="Courier New" w:hAnsi="Courier New" w:cs="Courier New"/>
          <w:sz w:val="18"/>
          <w:szCs w:val="18"/>
        </w:rPr>
        <w:t>vfootline</w:t>
      </w:r>
      <w:proofErr w:type="spellEnd"/>
      <w:r w:rsidRPr="00F17C48">
        <w:rPr>
          <w:rFonts w:ascii="Courier New" w:hAnsi="Courier New" w:cs="Courier New"/>
          <w:sz w:val="18"/>
          <w:szCs w:val="18"/>
        </w:rPr>
        <w:t>{</w:t>
      </w:r>
      <w:proofErr w:type="gram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begingroup</w:t>
      </w:r>
      <w:proofErr w:type="spellEnd"/>
      <w:r w:rsidRPr="00F17C48">
        <w:rPr>
          <w:rFonts w:ascii="Courier New" w:hAnsi="Courier New" w:cs="Courier New"/>
          <w:sz w:val="18"/>
          <w:szCs w:val="18"/>
        </w:rPr>
        <w:t>\color{</w:t>
      </w:r>
      <w:proofErr w:type="spellStart"/>
      <w:r w:rsidRPr="00F17C48">
        <w:rPr>
          <w:rFonts w:ascii="Courier New" w:hAnsi="Courier New" w:cs="Courier New"/>
          <w:sz w:val="18"/>
          <w:szCs w:val="18"/>
        </w:rPr>
        <w:t>lightgray</w:t>
      </w:r>
      <w:proofErr w:type="spellEnd"/>
      <w:r w:rsidRPr="00F17C48">
        <w:rPr>
          <w:rFonts w:ascii="Courier New" w:hAnsi="Courier New" w:cs="Courier New"/>
          <w:sz w:val="18"/>
          <w:szCs w:val="18"/>
        </w:rPr>
        <w:t>}\rule[-5pt]{1pt}{25pt}\</w:t>
      </w:r>
      <w:proofErr w:type="spellStart"/>
      <w:r w:rsidRPr="00F17C48">
        <w:rPr>
          <w:rFonts w:ascii="Courier New" w:hAnsi="Courier New" w:cs="Courier New"/>
          <w:sz w:val="18"/>
          <w:szCs w:val="18"/>
        </w:rPr>
        <w:t>endgroup</w:t>
      </w:r>
      <w:proofErr w:type="spellEnd"/>
      <w:r w:rsidRPr="00F17C48">
        <w:rPr>
          <w:rFonts w:ascii="Courier New" w:hAnsi="Courier New" w:cs="Courier New"/>
          <w:sz w:val="18"/>
          <w:szCs w:val="18"/>
        </w:rPr>
        <w:t>}</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spellStart"/>
      <w:r w:rsidRPr="00F17C48">
        <w:rPr>
          <w:rFonts w:ascii="Courier New" w:hAnsi="Courier New" w:cs="Courier New"/>
          <w:sz w:val="18"/>
          <w:szCs w:val="18"/>
        </w:rPr>
        <w:t>pagestyle</w:t>
      </w:r>
      <w:proofErr w:type="spellEnd"/>
      <w:r w:rsidRPr="00F17C48">
        <w:rPr>
          <w:rFonts w:ascii="Courier New" w:hAnsi="Courier New" w:cs="Courier New"/>
          <w:sz w:val="18"/>
          <w:szCs w:val="18"/>
        </w:rPr>
        <w:t>{fancy}</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spellStart"/>
      <w:r w:rsidRPr="00F17C48">
        <w:rPr>
          <w:rFonts w:ascii="Courier New" w:hAnsi="Courier New" w:cs="Courier New"/>
          <w:sz w:val="18"/>
          <w:szCs w:val="18"/>
        </w:rPr>
        <w:t>makeatletter</w:t>
      </w:r>
      <w:proofErr w:type="spellEnd"/>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\let\</w:t>
      </w:r>
      <w:proofErr w:type="spellStart"/>
      <w:r w:rsidRPr="00F17C48">
        <w:rPr>
          <w:rFonts w:ascii="Courier New" w:hAnsi="Courier New" w:cs="Courier New"/>
          <w:sz w:val="18"/>
          <w:szCs w:val="18"/>
        </w:rPr>
        <w:t>ps@plain</w:t>
      </w:r>
      <w:proofErr w:type="spellEnd"/>
      <w:r w:rsidRPr="00F17C48">
        <w:rPr>
          <w:rFonts w:ascii="Courier New" w:hAnsi="Courier New" w:cs="Courier New"/>
          <w:sz w:val="18"/>
          <w:szCs w:val="18"/>
        </w:rPr>
        <w:t>\</w:t>
      </w:r>
      <w:proofErr w:type="spellStart"/>
      <w:r w:rsidRPr="00F17C48">
        <w:rPr>
          <w:rFonts w:ascii="Courier New" w:hAnsi="Courier New" w:cs="Courier New"/>
          <w:sz w:val="18"/>
          <w:szCs w:val="18"/>
        </w:rPr>
        <w:t>ps@fancy</w:t>
      </w:r>
      <w:proofErr w:type="spellEnd"/>
      <w:r w:rsidRPr="00F17C48">
        <w:rPr>
          <w:rFonts w:ascii="Courier New" w:hAnsi="Courier New" w:cs="Courier New"/>
          <w:sz w:val="18"/>
          <w:szCs w:val="18"/>
        </w:rPr>
        <w:t xml:space="preserve"> </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spellStart"/>
      <w:r w:rsidRPr="00F17C48">
        <w:rPr>
          <w:rFonts w:ascii="Courier New" w:hAnsi="Courier New" w:cs="Courier New"/>
          <w:sz w:val="18"/>
          <w:szCs w:val="18"/>
        </w:rPr>
        <w:t>makeatother</w:t>
      </w:r>
      <w:proofErr w:type="spellEnd"/>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 xml:space="preserve">    </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 End of settings     %</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\title{</w:t>
      </w:r>
      <w:proofErr w:type="spellStart"/>
      <w:r w:rsidRPr="00F17C48">
        <w:rPr>
          <w:rFonts w:ascii="Courier New" w:hAnsi="Courier New" w:cs="Courier New"/>
          <w:sz w:val="18"/>
          <w:szCs w:val="18"/>
        </w:rPr>
        <w:t>template_marble</w:t>
      </w:r>
      <w:proofErr w:type="spellEnd"/>
      <w:r w:rsidRPr="00F17C48">
        <w:rPr>
          <w:rFonts w:ascii="Courier New" w:hAnsi="Courier New" w:cs="Courier New"/>
          <w:sz w:val="18"/>
          <w:szCs w:val="18"/>
        </w:rPr>
        <w:t>}</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\author{</w:t>
      </w:r>
      <w:proofErr w:type="spellStart"/>
      <w:proofErr w:type="gramStart"/>
      <w:r w:rsidRPr="00F17C48">
        <w:rPr>
          <w:rFonts w:ascii="Courier New" w:hAnsi="Courier New" w:cs="Courier New"/>
          <w:sz w:val="18"/>
          <w:szCs w:val="18"/>
        </w:rPr>
        <w:t>jfh.nijhuis</w:t>
      </w:r>
      <w:proofErr w:type="spellEnd"/>
      <w:r w:rsidRPr="00F17C48">
        <w:rPr>
          <w:rFonts w:ascii="Courier New" w:hAnsi="Courier New" w:cs="Courier New"/>
          <w:sz w:val="18"/>
          <w:szCs w:val="18"/>
        </w:rPr>
        <w:t xml:space="preserve"> }</w:t>
      </w:r>
      <w:proofErr w:type="gramEnd"/>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\date{January 2017}</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spellStart"/>
      <w:r w:rsidRPr="00F17C48">
        <w:rPr>
          <w:rFonts w:ascii="Courier New" w:hAnsi="Courier New" w:cs="Courier New"/>
          <w:sz w:val="18"/>
          <w:szCs w:val="18"/>
        </w:rPr>
        <w:t>setcounter</w:t>
      </w:r>
      <w:proofErr w:type="spellEnd"/>
      <w:r w:rsidRPr="00F17C48">
        <w:rPr>
          <w:rFonts w:ascii="Courier New" w:hAnsi="Courier New" w:cs="Courier New"/>
          <w:sz w:val="18"/>
          <w:szCs w:val="18"/>
        </w:rPr>
        <w:t>{page}{33}</w:t>
      </w:r>
    </w:p>
    <w:p w:rsidR="00F17C48" w:rsidRPr="00F17C48" w:rsidRDefault="00F17C48" w:rsidP="00F17C48">
      <w:pPr>
        <w:spacing w:line="240" w:lineRule="auto"/>
        <w:contextualSpacing/>
        <w:rPr>
          <w:rFonts w:ascii="Courier New" w:hAnsi="Courier New" w:cs="Courier New"/>
          <w:sz w:val="18"/>
          <w:szCs w:val="18"/>
        </w:rPr>
      </w:pP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\begin{document}</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\title{\</w:t>
      </w:r>
      <w:proofErr w:type="spellStart"/>
      <w:r w:rsidRPr="00F17C48">
        <w:rPr>
          <w:rFonts w:ascii="Courier New" w:hAnsi="Courier New" w:cs="Courier New"/>
          <w:sz w:val="18"/>
          <w:szCs w:val="18"/>
        </w:rPr>
        <w:t>textbf</w:t>
      </w:r>
      <w:proofErr w:type="spellEnd"/>
      <w:r w:rsidRPr="00F17C48">
        <w:rPr>
          <w:rFonts w:ascii="Courier New" w:hAnsi="Courier New" w:cs="Courier New"/>
          <w:sz w:val="18"/>
          <w:szCs w:val="18"/>
        </w:rPr>
        <w:t>{The Convergence and Robustness of Cohort Extensions of Mortality Models}}</w:t>
      </w:r>
    </w:p>
    <w:p w:rsidR="00F17C48" w:rsidRPr="00F17C48" w:rsidRDefault="00F17C48" w:rsidP="00F17C48">
      <w:pPr>
        <w:spacing w:line="240" w:lineRule="auto"/>
        <w:contextualSpacing/>
        <w:rPr>
          <w:rFonts w:ascii="Courier New" w:hAnsi="Courier New" w:cs="Courier New"/>
          <w:sz w:val="18"/>
          <w:szCs w:val="18"/>
        </w:rPr>
      </w:pP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\author{YOUR NAME\</w:t>
      </w:r>
      <w:proofErr w:type="gramStart"/>
      <w:r w:rsidRPr="00F17C48">
        <w:rPr>
          <w:rFonts w:ascii="Courier New" w:hAnsi="Courier New" w:cs="Courier New"/>
          <w:sz w:val="18"/>
          <w:szCs w:val="18"/>
        </w:rPr>
        <w:t>thanks{</w:t>
      </w:r>
      <w:proofErr w:type="gramEnd"/>
      <w:r w:rsidRPr="00F17C48">
        <w:rPr>
          <w:rFonts w:ascii="Courier New" w:hAnsi="Courier New" w:cs="Courier New"/>
          <w:sz w:val="18"/>
          <w:szCs w:val="18"/>
        </w:rPr>
        <w:t>YOUR NAMEs received a bachelor degree in Econometrics \&amp; Operations Research at Maastricht University in 2016, where he currently takes</w:t>
      </w:r>
    </w:p>
    <w:p w:rsidR="00F17C48" w:rsidRPr="00F17C48" w:rsidRDefault="00F17C48" w:rsidP="00F17C48">
      <w:pPr>
        <w:spacing w:line="240" w:lineRule="auto"/>
        <w:contextualSpacing/>
        <w:rPr>
          <w:rFonts w:ascii="Courier New" w:hAnsi="Courier New" w:cs="Courier New"/>
          <w:sz w:val="18"/>
          <w:szCs w:val="18"/>
        </w:rPr>
      </w:pPr>
      <w:proofErr w:type="gramStart"/>
      <w:r w:rsidRPr="00F17C48">
        <w:rPr>
          <w:rFonts w:ascii="Courier New" w:hAnsi="Courier New" w:cs="Courier New"/>
          <w:sz w:val="18"/>
          <w:szCs w:val="18"/>
        </w:rPr>
        <w:t>the</w:t>
      </w:r>
      <w:proofErr w:type="gramEnd"/>
      <w:r w:rsidRPr="00F17C48">
        <w:rPr>
          <w:rFonts w:ascii="Courier New" w:hAnsi="Courier New" w:cs="Courier New"/>
          <w:sz w:val="18"/>
          <w:szCs w:val="18"/>
        </w:rPr>
        <w:t xml:space="preserve"> Research Master in the same field.\protect \\</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Contact: {t.kennes@student.maastrichtuniversity.nl}}}</w:t>
      </w:r>
    </w:p>
    <w:p w:rsidR="00F17C48" w:rsidRPr="00F17C48" w:rsidRDefault="00F17C48" w:rsidP="00F17C48">
      <w:pPr>
        <w:spacing w:line="240" w:lineRule="auto"/>
        <w:contextualSpacing/>
        <w:rPr>
          <w:rFonts w:ascii="Courier New" w:hAnsi="Courier New" w:cs="Courier New"/>
          <w:sz w:val="18"/>
          <w:szCs w:val="18"/>
        </w:rPr>
      </w:pP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gramStart"/>
      <w:r w:rsidRPr="00F17C48">
        <w:rPr>
          <w:rFonts w:ascii="Courier New" w:hAnsi="Courier New" w:cs="Courier New"/>
          <w:sz w:val="18"/>
          <w:szCs w:val="18"/>
        </w:rPr>
        <w:t>date{}</w:t>
      </w:r>
      <w:proofErr w:type="gramEnd"/>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spellStart"/>
      <w:r w:rsidRPr="00F17C48">
        <w:rPr>
          <w:rFonts w:ascii="Courier New" w:hAnsi="Courier New" w:cs="Courier New"/>
          <w:sz w:val="18"/>
          <w:szCs w:val="18"/>
        </w:rPr>
        <w:t>begingroup</w:t>
      </w:r>
      <w:proofErr w:type="spellEnd"/>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\let\center\</w:t>
      </w:r>
      <w:proofErr w:type="spellStart"/>
      <w:r w:rsidRPr="00F17C48">
        <w:rPr>
          <w:rFonts w:ascii="Courier New" w:hAnsi="Courier New" w:cs="Courier New"/>
          <w:sz w:val="18"/>
          <w:szCs w:val="18"/>
        </w:rPr>
        <w:t>flushleft</w:t>
      </w:r>
      <w:proofErr w:type="spellEnd"/>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\let\</w:t>
      </w:r>
      <w:proofErr w:type="spellStart"/>
      <w:r w:rsidRPr="00F17C48">
        <w:rPr>
          <w:rFonts w:ascii="Courier New" w:hAnsi="Courier New" w:cs="Courier New"/>
          <w:sz w:val="18"/>
          <w:szCs w:val="18"/>
        </w:rPr>
        <w:t>endcenter</w:t>
      </w:r>
      <w:proofErr w:type="spellEnd"/>
      <w:r w:rsidRPr="00F17C48">
        <w:rPr>
          <w:rFonts w:ascii="Courier New" w:hAnsi="Courier New" w:cs="Courier New"/>
          <w:sz w:val="18"/>
          <w:szCs w:val="18"/>
        </w:rPr>
        <w:t>\</w:t>
      </w:r>
      <w:proofErr w:type="spellStart"/>
      <w:r w:rsidRPr="00F17C48">
        <w:rPr>
          <w:rFonts w:ascii="Courier New" w:hAnsi="Courier New" w:cs="Courier New"/>
          <w:sz w:val="18"/>
          <w:szCs w:val="18"/>
        </w:rPr>
        <w:t>endflushleft</w:t>
      </w:r>
      <w:proofErr w:type="spellEnd"/>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spellStart"/>
      <w:r w:rsidRPr="00F17C48">
        <w:rPr>
          <w:rFonts w:ascii="Courier New" w:hAnsi="Courier New" w:cs="Courier New"/>
          <w:sz w:val="18"/>
          <w:szCs w:val="18"/>
        </w:rPr>
        <w:t>maketitle</w:t>
      </w:r>
      <w:proofErr w:type="spellEnd"/>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w:t>
      </w:r>
      <w:proofErr w:type="spellStart"/>
      <w:r w:rsidRPr="00F17C48">
        <w:rPr>
          <w:rFonts w:ascii="Courier New" w:hAnsi="Courier New" w:cs="Courier New"/>
          <w:sz w:val="18"/>
          <w:szCs w:val="18"/>
        </w:rPr>
        <w:t>endgroup</w:t>
      </w:r>
      <w:proofErr w:type="spellEnd"/>
    </w:p>
    <w:p w:rsidR="00F17C48" w:rsidRPr="00F17C48" w:rsidRDefault="00F17C48" w:rsidP="00F17C48">
      <w:pPr>
        <w:spacing w:line="240" w:lineRule="auto"/>
        <w:contextualSpacing/>
        <w:rPr>
          <w:rFonts w:ascii="Courier New" w:hAnsi="Courier New" w:cs="Courier New"/>
          <w:sz w:val="18"/>
          <w:szCs w:val="18"/>
        </w:rPr>
      </w:pP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\begin{abstract}</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The prediction of future of future lifespans of society is known to be very difficult to predict. The most efficient and effective method at the moment of writing is known as the Lee Carter model. However, it has been debated that the intrinsic simplicity of the Lee Carter model and its non-usage of societal trends is not too simple for a complex process such as the average lifespan of currently living people. A strong argument and example can be found in (</w:t>
      </w:r>
      <w:proofErr w:type="gramStart"/>
      <w:r w:rsidRPr="00F17C48">
        <w:rPr>
          <w:rFonts w:ascii="Courier New" w:hAnsi="Courier New" w:cs="Courier New"/>
          <w:sz w:val="18"/>
          <w:szCs w:val="18"/>
        </w:rPr>
        <w:t>un)</w:t>
      </w:r>
      <w:proofErr w:type="gramEnd"/>
      <w:r w:rsidRPr="00F17C48">
        <w:rPr>
          <w:rFonts w:ascii="Courier New" w:hAnsi="Courier New" w:cs="Courier New"/>
          <w:sz w:val="18"/>
          <w:szCs w:val="18"/>
        </w:rPr>
        <w:t>healthy habits of society like smoking and exercise. The simplicity of the Lee Carter model extended with a more abstract form of this structural information gives rise to the cohort extended mortality models. And, although the explanatory power and the underlying rationality might theoretically be valid, in practice it appears that this extension of the model makes the fitting procedure more complex and thus affects the robustness of the model negatively. A possible solution was proposed by Hunt and Villegas (2016) and applied in this paper. Although the theoretical aspect of their solution seems valid, the empirical results show that it is a step in the right direction, but not yet a perfect solution.</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 xml:space="preserve">\end{abstract} </w:t>
      </w:r>
    </w:p>
    <w:p w:rsidR="00F17C48" w:rsidRPr="00F17C48" w:rsidRDefault="00F17C48" w:rsidP="00F17C48">
      <w:pPr>
        <w:spacing w:line="240" w:lineRule="auto"/>
        <w:contextualSpacing/>
        <w:rPr>
          <w:rFonts w:ascii="Courier New" w:hAnsi="Courier New" w:cs="Courier New"/>
          <w:sz w:val="18"/>
          <w:szCs w:val="18"/>
        </w:rPr>
      </w:pPr>
    </w:p>
    <w:p w:rsidR="00F17C48" w:rsidRPr="00F17C48" w:rsidRDefault="00F17C48" w:rsidP="00F17C48">
      <w:pPr>
        <w:spacing w:line="240" w:lineRule="auto"/>
        <w:contextualSpacing/>
        <w:rPr>
          <w:rFonts w:ascii="Courier New" w:hAnsi="Courier New" w:cs="Courier New"/>
          <w:sz w:val="18"/>
          <w:szCs w:val="18"/>
        </w:rPr>
      </w:pP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\section{Introduction}</w:t>
      </w: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Here the introduction should start.</w:t>
      </w:r>
    </w:p>
    <w:p w:rsidR="00F17C48" w:rsidRPr="00F17C48" w:rsidRDefault="00F17C48" w:rsidP="00F17C48">
      <w:pPr>
        <w:spacing w:line="240" w:lineRule="auto"/>
        <w:contextualSpacing/>
        <w:rPr>
          <w:rFonts w:ascii="Courier New" w:hAnsi="Courier New" w:cs="Courier New"/>
          <w:sz w:val="18"/>
          <w:szCs w:val="18"/>
        </w:rPr>
      </w:pPr>
      <w:proofErr w:type="spellStart"/>
      <w:proofErr w:type="gramStart"/>
      <w:r w:rsidRPr="00F17C48">
        <w:rPr>
          <w:rFonts w:ascii="Courier New" w:hAnsi="Courier New" w:cs="Courier New"/>
          <w:sz w:val="18"/>
          <w:szCs w:val="18"/>
        </w:rPr>
        <w:t>jkljkljklsdf</w:t>
      </w:r>
      <w:proofErr w:type="spellEnd"/>
      <w:proofErr w:type="gram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jkljkl</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jkljkl</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jkljkl</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jkljkl</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jklsdfjkl</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kljklkl</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lkjkljklsdf</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jkljklsdflk</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jklsdfjkl</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kljkl</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dd</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ddd</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ddljklkjsdf</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ljlsdf</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llljk</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jjkll</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jkljkljklsdf</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jkllkjkllksdf</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ljkljkljksdf</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llksdfljkljkl</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jkljklsdfjkljkljklsdfjkljkljklsdf</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jklklsdfjkl</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ljklsdfjkl</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jklsdfljkjkljkl</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ddd</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ddddddd</w:t>
      </w:r>
      <w:proofErr w:type="spellEnd"/>
      <w:r w:rsidRPr="00F17C48">
        <w:rPr>
          <w:rFonts w:ascii="Courier New" w:hAnsi="Courier New" w:cs="Courier New"/>
          <w:sz w:val="18"/>
          <w:szCs w:val="18"/>
        </w:rPr>
        <w:t xml:space="preserve"> </w:t>
      </w:r>
      <w:proofErr w:type="spellStart"/>
      <w:r w:rsidRPr="00F17C48">
        <w:rPr>
          <w:rFonts w:ascii="Courier New" w:hAnsi="Courier New" w:cs="Courier New"/>
          <w:sz w:val="18"/>
          <w:szCs w:val="18"/>
        </w:rPr>
        <w:t>ddd</w:t>
      </w:r>
      <w:proofErr w:type="spellEnd"/>
    </w:p>
    <w:p w:rsidR="00F17C48" w:rsidRPr="00F17C48" w:rsidRDefault="00F17C48" w:rsidP="00F17C48">
      <w:pPr>
        <w:spacing w:line="240" w:lineRule="auto"/>
        <w:contextualSpacing/>
        <w:rPr>
          <w:rFonts w:ascii="Courier New" w:hAnsi="Courier New" w:cs="Courier New"/>
          <w:sz w:val="18"/>
          <w:szCs w:val="18"/>
        </w:rPr>
      </w:pPr>
    </w:p>
    <w:p w:rsidR="00F17C48"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Testing page 2.he prediction of future of future lifespans of society is known to be very difficult to predict. The most efficient and effective method at the moment of writing is known as the Lee Carter model. However, it has been debated that the intrinsic simplicity of the Lee Carter model and its non-usage of societal trends is not too simple for a complex process such as the average lifespan of currently living people. A strong argument and example can be found in (</w:t>
      </w:r>
      <w:proofErr w:type="gramStart"/>
      <w:r w:rsidRPr="00F17C48">
        <w:rPr>
          <w:rFonts w:ascii="Courier New" w:hAnsi="Courier New" w:cs="Courier New"/>
          <w:sz w:val="18"/>
          <w:szCs w:val="18"/>
        </w:rPr>
        <w:t>un)</w:t>
      </w:r>
      <w:proofErr w:type="gramEnd"/>
      <w:r w:rsidRPr="00F17C48">
        <w:rPr>
          <w:rFonts w:ascii="Courier New" w:hAnsi="Courier New" w:cs="Courier New"/>
          <w:sz w:val="18"/>
          <w:szCs w:val="18"/>
        </w:rPr>
        <w:t>healthy habits of society like smoking and exercise. The simplicity of the Lee Carter model extended with a more abstract form of this structural information gives rise to the cohort extended mortality models. And, although the explanatory power and the underlying rationality might theoretically be valid, in practice it appears that this extension of the model makes the fitting procedure more complex and thus affects the robustness of the model negatively. A possible solution was proposed by Hunt and Villegas (2016) and applied in this paper. Although the theoretical aspect of their solution seems valid, the empirical results show that it is a step in the right direction, but not yet a perfect solution.</w:t>
      </w:r>
    </w:p>
    <w:p w:rsidR="00F17C48" w:rsidRPr="00F17C48" w:rsidRDefault="00F17C48" w:rsidP="00F17C48">
      <w:pPr>
        <w:spacing w:line="240" w:lineRule="auto"/>
        <w:contextualSpacing/>
        <w:rPr>
          <w:rFonts w:ascii="Courier New" w:hAnsi="Courier New" w:cs="Courier New"/>
          <w:sz w:val="18"/>
          <w:szCs w:val="18"/>
        </w:rPr>
      </w:pPr>
      <w:proofErr w:type="gramStart"/>
      <w:r w:rsidRPr="00F17C48">
        <w:rPr>
          <w:rFonts w:ascii="Courier New" w:hAnsi="Courier New" w:cs="Courier New"/>
          <w:sz w:val="18"/>
          <w:szCs w:val="18"/>
        </w:rPr>
        <w:t>he</w:t>
      </w:r>
      <w:proofErr w:type="gramEnd"/>
      <w:r w:rsidRPr="00F17C48">
        <w:rPr>
          <w:rFonts w:ascii="Courier New" w:hAnsi="Courier New" w:cs="Courier New"/>
          <w:sz w:val="18"/>
          <w:szCs w:val="18"/>
        </w:rPr>
        <w:t xml:space="preserve"> prediction of future of future lifespans of society is known to be very difficult to predict. The most efficient and effective method at the moment of writing is known as the Lee Carter model. However, it has been debated that the intrinsic simplicity of the Lee Carter model and its non-usage of societal trends is not too simple for a complex process such as the average lifespan of currently living people. A strong argument and example can be found in (</w:t>
      </w:r>
      <w:proofErr w:type="gramStart"/>
      <w:r w:rsidRPr="00F17C48">
        <w:rPr>
          <w:rFonts w:ascii="Courier New" w:hAnsi="Courier New" w:cs="Courier New"/>
          <w:sz w:val="18"/>
          <w:szCs w:val="18"/>
        </w:rPr>
        <w:t>un)</w:t>
      </w:r>
      <w:proofErr w:type="gramEnd"/>
      <w:r w:rsidRPr="00F17C48">
        <w:rPr>
          <w:rFonts w:ascii="Courier New" w:hAnsi="Courier New" w:cs="Courier New"/>
          <w:sz w:val="18"/>
          <w:szCs w:val="18"/>
        </w:rPr>
        <w:t>healthy habits of society like smoking and exercise. The simplicity of the Lee Carter model extended with a more abstract form of this structural information gives rise to the cohort extended mortality models. And, although the explanatory power and the underlying rationality might theoretically be valid, in practice it appears that this extension of the model makes the fitting procedure more complex and thus affects the robustness of the model negatively. A possible solution was proposed by Hunt and Villegas (2016) and applied in this paper. Although the theoretical aspect of their solution seems valid, the empirical results show that it is a step in the right direction, but not yet a perfect solution.</w:t>
      </w:r>
    </w:p>
    <w:p w:rsidR="00F17C48" w:rsidRPr="00F17C48" w:rsidRDefault="00F17C48" w:rsidP="00F17C48">
      <w:pPr>
        <w:spacing w:line="240" w:lineRule="auto"/>
        <w:contextualSpacing/>
        <w:rPr>
          <w:rFonts w:ascii="Courier New" w:hAnsi="Courier New" w:cs="Courier New"/>
          <w:sz w:val="18"/>
          <w:szCs w:val="18"/>
        </w:rPr>
      </w:pPr>
      <w:proofErr w:type="spellStart"/>
      <w:proofErr w:type="gramStart"/>
      <w:r w:rsidRPr="00F17C48">
        <w:rPr>
          <w:rFonts w:ascii="Courier New" w:hAnsi="Courier New" w:cs="Courier New"/>
          <w:sz w:val="18"/>
          <w:szCs w:val="18"/>
        </w:rPr>
        <w:t>s</w:t>
      </w:r>
      <w:proofErr w:type="spellEnd"/>
      <w:proofErr w:type="gramEnd"/>
      <w:r w:rsidRPr="00F17C48">
        <w:rPr>
          <w:rFonts w:ascii="Courier New" w:hAnsi="Courier New" w:cs="Courier New"/>
          <w:sz w:val="18"/>
          <w:szCs w:val="18"/>
        </w:rPr>
        <w:t xml:space="preserve"> the average lifespan of currently living people. A strong argument and example can be found in (</w:t>
      </w:r>
      <w:proofErr w:type="gramStart"/>
      <w:r w:rsidRPr="00F17C48">
        <w:rPr>
          <w:rFonts w:ascii="Courier New" w:hAnsi="Courier New" w:cs="Courier New"/>
          <w:sz w:val="18"/>
          <w:szCs w:val="18"/>
        </w:rPr>
        <w:t>un)</w:t>
      </w:r>
      <w:proofErr w:type="gramEnd"/>
      <w:r w:rsidRPr="00F17C48">
        <w:rPr>
          <w:rFonts w:ascii="Courier New" w:hAnsi="Courier New" w:cs="Courier New"/>
          <w:sz w:val="18"/>
          <w:szCs w:val="18"/>
        </w:rPr>
        <w:t xml:space="preserve">healthy habits of society like smoking and exercise. The simplicity of the Lee Carter model extended with a more abstract form of this structural information gives rise to the cohort extended mortality models. And, although the explanatory power and the underlying rationality might theoretically be valid, in practice it appears that this extension of the model makes the fitting procedure more complex and thus affects the robustness of the model negatively. A possible solution was proposed by Hunt and Villegas (2016) and applied in this paper. Although the theoretical aspect of their solution seems valid, the empirical results show that it is a step in the right direction, but not yet a perfect </w:t>
      </w:r>
      <w:proofErr w:type="spellStart"/>
      <w:r w:rsidRPr="00F17C48">
        <w:rPr>
          <w:rFonts w:ascii="Courier New" w:hAnsi="Courier New" w:cs="Courier New"/>
          <w:sz w:val="18"/>
          <w:szCs w:val="18"/>
        </w:rPr>
        <w:t>solution.s</w:t>
      </w:r>
      <w:proofErr w:type="spellEnd"/>
      <w:r w:rsidRPr="00F17C48">
        <w:rPr>
          <w:rFonts w:ascii="Courier New" w:hAnsi="Courier New" w:cs="Courier New"/>
          <w:sz w:val="18"/>
          <w:szCs w:val="18"/>
        </w:rPr>
        <w:t xml:space="preserve"> the average lifespan of currently living people. A strong argument and example can be found in (</w:t>
      </w:r>
      <w:proofErr w:type="gramStart"/>
      <w:r w:rsidRPr="00F17C48">
        <w:rPr>
          <w:rFonts w:ascii="Courier New" w:hAnsi="Courier New" w:cs="Courier New"/>
          <w:sz w:val="18"/>
          <w:szCs w:val="18"/>
        </w:rPr>
        <w:t>un)</w:t>
      </w:r>
      <w:proofErr w:type="gramEnd"/>
      <w:r w:rsidRPr="00F17C48">
        <w:rPr>
          <w:rFonts w:ascii="Courier New" w:hAnsi="Courier New" w:cs="Courier New"/>
          <w:sz w:val="18"/>
          <w:szCs w:val="18"/>
        </w:rPr>
        <w:t xml:space="preserve">healthy habits of society like smoking and exercise. The simplicity of the Lee Carter model extended with a more abstract form of this structural information gives rise to the cohort extended mortality models. And, although the explanatory power and the underlying rationality might theoretically be valid, in practice it appears that this extension of the model makes the fitting procedure more complex and thus affects the robustness of the model negatively. A possible solution was proposed by Hunt and Villegas (2016) and applied in this paper. Although the theoretical aspect of their solution seems valid, the empirical results show that it is a step in the right direction, but not yet a perfect </w:t>
      </w:r>
      <w:proofErr w:type="spellStart"/>
      <w:r w:rsidRPr="00F17C48">
        <w:rPr>
          <w:rFonts w:ascii="Courier New" w:hAnsi="Courier New" w:cs="Courier New"/>
          <w:sz w:val="18"/>
          <w:szCs w:val="18"/>
        </w:rPr>
        <w:t>solution.s</w:t>
      </w:r>
      <w:proofErr w:type="spellEnd"/>
      <w:r w:rsidRPr="00F17C48">
        <w:rPr>
          <w:rFonts w:ascii="Courier New" w:hAnsi="Courier New" w:cs="Courier New"/>
          <w:sz w:val="18"/>
          <w:szCs w:val="18"/>
        </w:rPr>
        <w:t xml:space="preserve"> the average lifespan of currently living people. A strong argument and example can be found in (</w:t>
      </w:r>
      <w:proofErr w:type="gramStart"/>
      <w:r w:rsidRPr="00F17C48">
        <w:rPr>
          <w:rFonts w:ascii="Courier New" w:hAnsi="Courier New" w:cs="Courier New"/>
          <w:sz w:val="18"/>
          <w:szCs w:val="18"/>
        </w:rPr>
        <w:t>un)</w:t>
      </w:r>
      <w:proofErr w:type="gramEnd"/>
      <w:r w:rsidRPr="00F17C48">
        <w:rPr>
          <w:rFonts w:ascii="Courier New" w:hAnsi="Courier New" w:cs="Courier New"/>
          <w:sz w:val="18"/>
          <w:szCs w:val="18"/>
        </w:rPr>
        <w:t>healthy habits of society like smoking and exercise. The simplicity of the Lee Carter model extended with a more abstract form of this structural information gives rise to the cohort extended mortality models. And, although the explanatory power and the underlying rationality might theoretically be valid, in practice it appears that this extension of the model makes the fitting procedure more complex and thus affects the robustness of the model negatively. A possible solution was proposed by Hunt and Villegas (2016) and applied in this paper. Although the theoretical aspect of their solution seems valid, the empirical results show that it is a step in the right direction, but not yet a perfect solution.</w:t>
      </w:r>
    </w:p>
    <w:p w:rsidR="00223012" w:rsidRPr="00F17C48" w:rsidRDefault="00F17C48" w:rsidP="00F17C48">
      <w:pPr>
        <w:spacing w:line="240" w:lineRule="auto"/>
        <w:contextualSpacing/>
        <w:rPr>
          <w:rFonts w:ascii="Courier New" w:hAnsi="Courier New" w:cs="Courier New"/>
          <w:sz w:val="18"/>
          <w:szCs w:val="18"/>
        </w:rPr>
      </w:pPr>
      <w:r w:rsidRPr="00F17C48">
        <w:rPr>
          <w:rFonts w:ascii="Courier New" w:hAnsi="Courier New" w:cs="Courier New"/>
          <w:sz w:val="18"/>
          <w:szCs w:val="18"/>
        </w:rPr>
        <w:t>\end{document}</w:t>
      </w:r>
    </w:p>
    <w:sectPr w:rsidR="00223012" w:rsidRPr="00F17C4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48"/>
    <w:rsid w:val="00604092"/>
    <w:rsid w:val="00F17C48"/>
    <w:rsid w:val="00FB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jfh.nijhuis</dc:creator>
  <cp:lastModifiedBy>jfh.nijhuis</cp:lastModifiedBy>
  <cp:revision>1</cp:revision>
  <dcterms:created xsi:type="dcterms:W3CDTF">2018-02-20T10:28:00Z</dcterms:created>
  <dcterms:modified xsi:type="dcterms:W3CDTF">2018-02-20T10:30:00Z</dcterms:modified>
</cp:coreProperties>
</file>